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3E8F" w14:textId="67ACFF56" w:rsidR="00187F88" w:rsidRDefault="00187F88" w:rsidP="00BB084F">
      <w:pPr>
        <w:rPr>
          <w:sz w:val="32"/>
          <w:szCs w:val="32"/>
        </w:rPr>
      </w:pPr>
      <w:r>
        <w:rPr>
          <w:sz w:val="32"/>
          <w:szCs w:val="32"/>
        </w:rPr>
        <w:t>Informasjon til deg som er ansatt i en privat barnehage</w:t>
      </w:r>
    </w:p>
    <w:p w14:paraId="03281CB2" w14:textId="0C14D7D2" w:rsidR="00BB084F" w:rsidRDefault="00BB084F" w:rsidP="00BB084F">
      <w:r>
        <w:t xml:space="preserve">Den 16. juni la det regjeringsoppnevnte Storberget-utvalget frem sin rapport med </w:t>
      </w:r>
      <w:r w:rsidR="00424C86">
        <w:t xml:space="preserve">forslag til fremtidig finansiering og regulering av private barnehager. </w:t>
      </w:r>
    </w:p>
    <w:p w14:paraId="16A8486B" w14:textId="405213A1" w:rsidR="003F3260" w:rsidRDefault="003F3260" w:rsidP="00BB084F">
      <w:r>
        <w:t xml:space="preserve">Mulige endringer er ikke politisk behandlet ennå. Men på grunn av de alvorlige konsekvensene forslagene kan få for barn, ansatte og eiere i private barnehager, mener vi det er naturlig å informere dere </w:t>
      </w:r>
      <w:r>
        <w:t xml:space="preserve">ansatte </w:t>
      </w:r>
      <w:r>
        <w:t>om noen av endringene som flertallet i utvalget har foreslått.</w:t>
      </w:r>
    </w:p>
    <w:p w14:paraId="27C7DFC1" w14:textId="5904CC1F" w:rsidR="000E7FB1" w:rsidRDefault="000E7FB1" w:rsidP="00BB084F">
      <w:r>
        <w:t>Alle barnehager, både kommunale og private, er avhengig av offentlige overføringer for å eksistere. I private barnehager dekker foreldrebetalingen om lag 15 prosent av kostnadene. Resten dekkes i form av offentlige tilskudd.</w:t>
      </w:r>
      <w:bookmarkStart w:id="0" w:name="_GoBack"/>
      <w:bookmarkEnd w:id="0"/>
    </w:p>
    <w:p w14:paraId="4A5D032D" w14:textId="55A4B735" w:rsidR="00BB084F" w:rsidRDefault="003F3260" w:rsidP="00BB084F">
      <w:r>
        <w:t>Flertallet (KS, Fagforbundet, Utdanningsforbundet, Viker og utvalgsleder Storberget)</w:t>
      </w:r>
      <w:r w:rsidR="00BB084F">
        <w:t xml:space="preserve"> foreslår blant annet</w:t>
      </w:r>
      <w:r w:rsidR="00010E55">
        <w:t xml:space="preserve"> at</w:t>
      </w:r>
      <w:r w:rsidR="00BB084F">
        <w:t>:</w:t>
      </w:r>
    </w:p>
    <w:p w14:paraId="6D4FB807" w14:textId="61486A35" w:rsidR="00BB084F" w:rsidRDefault="001F7753" w:rsidP="00BB084F">
      <w:pPr>
        <w:pStyle w:val="Listeavsnitt"/>
        <w:numPr>
          <w:ilvl w:val="0"/>
          <w:numId w:val="1"/>
        </w:numPr>
      </w:pPr>
      <w:r w:rsidRPr="00BD515E">
        <w:rPr>
          <w:b/>
          <w:bCs/>
        </w:rPr>
        <w:t>Kommunene skal få</w:t>
      </w:r>
      <w:r>
        <w:rPr>
          <w:b/>
          <w:bCs/>
        </w:rPr>
        <w:t xml:space="preserve"> myndighet og mulighet til å avgjøre hvilke private barnehager som skal få tilskudd, hvor lenge de skal få tilskudd og hvilket nivå tilskuddene skal ligge på.</w:t>
      </w:r>
      <w:r w:rsidR="00BB084F">
        <w:t xml:space="preserve"> </w:t>
      </w:r>
      <w:r w:rsidR="00187F88">
        <w:br/>
      </w:r>
      <w:r w:rsidR="00BB084F">
        <w:t xml:space="preserve">Dette </w:t>
      </w:r>
      <w:r>
        <w:t xml:space="preserve">er </w:t>
      </w:r>
      <w:r w:rsidR="00187F88">
        <w:t>i praksis en avvikling av</w:t>
      </w:r>
      <w:r w:rsidR="00BB084F">
        <w:t xml:space="preserve"> det nasjonale regelverket om økonomisk likeverdig behandling av barn i private og kommunale barnehager, som har l</w:t>
      </w:r>
      <w:r w:rsidR="00187F88">
        <w:t>igget</w:t>
      </w:r>
      <w:r w:rsidR="00BB084F">
        <w:t xml:space="preserve"> til grunn for finansieringen av private barnehager siden 2004. Forslaget innebærer større uforutsigbarhet for barn, ansatte og barnehageeiere. Det vil blant annet kunne svekke barnehagenes forutsetninger for å kunne foreta nødvendige oppgraderinger </w:t>
      </w:r>
      <w:r w:rsidR="009F49C3">
        <w:t xml:space="preserve">og vedlikehold </w:t>
      </w:r>
      <w:r w:rsidR="00BB084F">
        <w:t>av barnehagen</w:t>
      </w:r>
      <w:r w:rsidR="009F49C3">
        <w:t xml:space="preserve">. Det vil svekke ansattes forutsigbarhet for varige arbeidsforhold, og det vil svekke mulighetene </w:t>
      </w:r>
      <w:r w:rsidR="00BB084F">
        <w:t>for å gi ansatte kurs og annen kompetanseheving. Kort sagt: Forslaget vil true kvaliteten i tilbudet til barna i private barnehager</w:t>
      </w:r>
      <w:r w:rsidR="00010E55">
        <w:t xml:space="preserve">, </w:t>
      </w:r>
      <w:r w:rsidR="001D0D69">
        <w:t xml:space="preserve">og </w:t>
      </w:r>
      <w:r w:rsidR="00010E55">
        <w:t>det vil skape uforutsigbare arbeidsvilkår for de ansatte i private barnehager</w:t>
      </w:r>
      <w:r w:rsidR="001D0D69">
        <w:t>.</w:t>
      </w:r>
    </w:p>
    <w:p w14:paraId="2653C6DA" w14:textId="0844A91D" w:rsidR="006C1C2A" w:rsidRDefault="00010E55" w:rsidP="006C1C2A">
      <w:pPr>
        <w:pStyle w:val="Listeavsnitt"/>
        <w:numPr>
          <w:ilvl w:val="0"/>
          <w:numId w:val="1"/>
        </w:numPr>
      </w:pPr>
      <w:r w:rsidRPr="004759CA">
        <w:rPr>
          <w:b/>
          <w:bCs/>
        </w:rPr>
        <w:t>Pensjonstilskuddet til private barnehager skal kuttes, flertallet i utvalget tallfester selv dette kuttet til 950 millioner kroner i året.</w:t>
      </w:r>
      <w:r w:rsidR="003F3260">
        <w:rPr>
          <w:b/>
          <w:bCs/>
        </w:rPr>
        <w:t xml:space="preserve"> Forslagene har ingen mekanismer som sikrer at midler som </w:t>
      </w:r>
      <w:r w:rsidR="000E7FB1">
        <w:rPr>
          <w:b/>
          <w:bCs/>
        </w:rPr>
        <w:t xml:space="preserve">på denne måten </w:t>
      </w:r>
      <w:r w:rsidR="003F3260">
        <w:rPr>
          <w:b/>
          <w:bCs/>
        </w:rPr>
        <w:t>trekkes ut av barnehagene, blir værende i sektoren.</w:t>
      </w:r>
      <w:r w:rsidR="00187F88">
        <w:br/>
      </w:r>
      <w:r>
        <w:t>Et slikt kutt vil</w:t>
      </w:r>
      <w:r w:rsidR="003F3260">
        <w:t xml:space="preserve"> kunne</w:t>
      </w:r>
      <w:r>
        <w:t xml:space="preserve"> innebære at mange private barnehager ikke vil ha grunnlag for videre drift. </w:t>
      </w:r>
      <w:r w:rsidR="004759CA">
        <w:t>Dermed truer forslaget ikke bare</w:t>
      </w:r>
      <w:r>
        <w:t xml:space="preserve"> fremforhandlede </w:t>
      </w:r>
      <w:r w:rsidR="004759CA">
        <w:t>tariff</w:t>
      </w:r>
      <w:r>
        <w:t>avtaler mellom arbeidsgiver- og arbeidstakerorganisasjonene i sektoren</w:t>
      </w:r>
      <w:r w:rsidR="004759CA">
        <w:t>, det vil også true arbeidsplasse</w:t>
      </w:r>
      <w:r w:rsidR="003F3260">
        <w:t>r</w:t>
      </w:r>
      <w:r w:rsidR="004759CA">
        <w:t xml:space="preserve"> </w:t>
      </w:r>
      <w:r w:rsidR="00187F88">
        <w:t>som</w:t>
      </w:r>
      <w:r w:rsidR="004759CA">
        <w:t xml:space="preserve"> engasjerte og dyktige ansatte </w:t>
      </w:r>
      <w:r w:rsidR="00187F88">
        <w:t xml:space="preserve">har valgt </w:t>
      </w:r>
      <w:r w:rsidR="004759CA">
        <w:t>i private barnehager.</w:t>
      </w:r>
    </w:p>
    <w:p w14:paraId="770058A8" w14:textId="1D467AC4" w:rsidR="006C1C2A" w:rsidRPr="00424C86" w:rsidRDefault="006C1C2A" w:rsidP="006C1C2A">
      <w:pPr>
        <w:rPr>
          <w:color w:val="0563C1" w:themeColor="hyperlink"/>
          <w:u w:val="single"/>
        </w:rPr>
      </w:pPr>
      <w:r>
        <w:t xml:space="preserve">Mer om hva forslaget fra flertallet i Storberget-utvalget innebærer, </w:t>
      </w:r>
      <w:hyperlink r:id="rId5" w:history="1">
        <w:r w:rsidRPr="00BD515E">
          <w:rPr>
            <w:rStyle w:val="Hyperkobling"/>
          </w:rPr>
          <w:t>kan dere lese på pbl.no.</w:t>
        </w:r>
      </w:hyperlink>
      <w:r w:rsidR="001F7753">
        <w:rPr>
          <w:rStyle w:val="Hyperkobling"/>
        </w:rPr>
        <w:t xml:space="preserve"> Her finner dere også informasjon om PBLs forslag i utvalget: Kvalitets- og mangfoldsmodellen.</w:t>
      </w:r>
    </w:p>
    <w:p w14:paraId="63561F76" w14:textId="4368A33B" w:rsidR="001F7753" w:rsidRPr="00187F88" w:rsidRDefault="00187F88" w:rsidP="006C1C2A">
      <w:pPr>
        <w:rPr>
          <w:b/>
          <w:bCs/>
        </w:rPr>
      </w:pPr>
      <w:hyperlink r:id="rId6" w:history="1">
        <w:r w:rsidR="006C1C2A" w:rsidRPr="00187F88">
          <w:rPr>
            <w:rStyle w:val="Hyperkobling"/>
            <w:b/>
            <w:bCs/>
          </w:rPr>
          <w:t xml:space="preserve">Rapporten fra Storberget-utvalget </w:t>
        </w:r>
        <w:r w:rsidRPr="00187F88">
          <w:rPr>
            <w:rStyle w:val="Hyperkobling"/>
            <w:b/>
            <w:bCs/>
          </w:rPr>
          <w:t>er sendt</w:t>
        </w:r>
        <w:r w:rsidR="006C1C2A" w:rsidRPr="00187F88">
          <w:rPr>
            <w:rStyle w:val="Hyperkobling"/>
            <w:b/>
            <w:bCs/>
          </w:rPr>
          <w:t xml:space="preserve"> ut på høring, med høringsfrist 1. oktober 2021</w:t>
        </w:r>
      </w:hyperlink>
      <w:r w:rsidR="006C1C2A" w:rsidRPr="00187F88">
        <w:rPr>
          <w:b/>
          <w:bCs/>
        </w:rPr>
        <w:t xml:space="preserve">. </w:t>
      </w:r>
    </w:p>
    <w:p w14:paraId="4D7270D0" w14:textId="59E5A957" w:rsidR="003B1119" w:rsidRDefault="006C1C2A" w:rsidP="006C1C2A">
      <w:r>
        <w:t xml:space="preserve">Kommuner, barnehager, arbeidsgiver- og arbeidstakerorganisasjoner, </w:t>
      </w:r>
      <w:r w:rsidR="00424C86" w:rsidRPr="009F49C3">
        <w:t xml:space="preserve">ansatte, </w:t>
      </w:r>
      <w:r w:rsidRPr="009F49C3">
        <w:t>foreldre og andre interesserte kan svare på høringen.</w:t>
      </w:r>
    </w:p>
    <w:p w14:paraId="3690FB25" w14:textId="5234AA04" w:rsidR="006C1C2A" w:rsidRDefault="006C1C2A" w:rsidP="006C1C2A">
      <w:r>
        <w:t xml:space="preserve">Sammen med andre private barnehager kommer vi til å engasjere oss for å få stoppet forslaget fra flertallet i Storberget-utvalget. </w:t>
      </w:r>
    </w:p>
    <w:p w14:paraId="301F18F9" w14:textId="349FC9DA" w:rsidR="003F3260" w:rsidRPr="00185F99" w:rsidRDefault="003F3260" w:rsidP="003F3260">
      <w:r w:rsidRPr="00CC76CE">
        <w:rPr>
          <w:color w:val="FF0000"/>
        </w:rPr>
        <w:t>&lt;Barnehagen vår&gt;</w:t>
      </w:r>
      <w:r>
        <w:t xml:space="preserve"> legger ikke skjul på at vi ønsker velkommen</w:t>
      </w:r>
      <w:r>
        <w:t xml:space="preserve"> ansattes</w:t>
      </w:r>
      <w:r>
        <w:t xml:space="preserve"> engasjement for å sikre en fremtidig finansiering av barnehagene som ikke innebærer forskjellsbehandling av barn eller </w:t>
      </w:r>
      <w:r>
        <w:t>skaper uforutsigbarhet for ansatte i private barnehager</w:t>
      </w:r>
      <w:r>
        <w:t xml:space="preserve">. Vi vil derfor ta opp denne saken i Samarbeidsutvalget (SU), der </w:t>
      </w:r>
      <w:r w:rsidRPr="00557BD1">
        <w:t>foreldre,</w:t>
      </w:r>
      <w:r>
        <w:t xml:space="preserve"> ansatte og barnehagens eier alle er representert.</w:t>
      </w:r>
    </w:p>
    <w:p w14:paraId="496B300C" w14:textId="77777777" w:rsidR="003F3260" w:rsidRDefault="003F3260" w:rsidP="006C1C2A"/>
    <w:p w14:paraId="5061716A" w14:textId="77777777" w:rsidR="008506E5" w:rsidRDefault="008506E5"/>
    <w:sectPr w:rsidR="0085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B791C"/>
    <w:multiLevelType w:val="hybridMultilevel"/>
    <w:tmpl w:val="CDB63D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4F"/>
    <w:rsid w:val="00010E55"/>
    <w:rsid w:val="000E7FB1"/>
    <w:rsid w:val="00187F88"/>
    <w:rsid w:val="001D0D69"/>
    <w:rsid w:val="001F7753"/>
    <w:rsid w:val="003B1119"/>
    <w:rsid w:val="003F3260"/>
    <w:rsid w:val="00424C86"/>
    <w:rsid w:val="004759CA"/>
    <w:rsid w:val="00557183"/>
    <w:rsid w:val="006C1C2A"/>
    <w:rsid w:val="008506E5"/>
    <w:rsid w:val="009F49C3"/>
    <w:rsid w:val="00B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796"/>
  <w15:chartTrackingRefBased/>
  <w15:docId w15:val="{97411C6D-23C0-4EC9-9237-9E17BEB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084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084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C1C2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775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F77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F77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F77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F77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F7753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187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horing-av-storberget-utvalgets-rapport-du-er-henta/id2864262/" TargetMode="External"/><Relationship Id="rId5" Type="http://schemas.openxmlformats.org/officeDocument/2006/relationships/hyperlink" Target="https://www.pbl.no/aktuelt/tilskudd-og-barnehagedrift/tilskudd-og-okonomi/derfor-stotter-ikke-pbl-lokal-samhandlingsmodell-for-finansiering-av-private-barneha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Ole-Andreas Pedersen</dc:creator>
  <cp:keywords/>
  <dc:description/>
  <cp:lastModifiedBy>Øyvind Johansen</cp:lastModifiedBy>
  <cp:revision>3</cp:revision>
  <dcterms:created xsi:type="dcterms:W3CDTF">2021-06-25T10:09:00Z</dcterms:created>
  <dcterms:modified xsi:type="dcterms:W3CDTF">2021-06-29T12:31:00Z</dcterms:modified>
</cp:coreProperties>
</file>